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Архангельская область проект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Ленский муниципальный район</w:t>
      </w:r>
    </w:p>
    <w:p w:rsidR="00F16A57" w:rsidRDefault="00911005">
      <w:pPr>
        <w:pStyle w:val="Textbody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  образование  «Сойгинское»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третьего созыва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16A57" w:rsidRDefault="00911005">
      <w:pPr>
        <w:pStyle w:val="Textbody"/>
        <w:spacing w:after="2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 </w:t>
      </w:r>
    </w:p>
    <w:p w:rsidR="00F16A57" w:rsidRDefault="00911005">
      <w:pPr>
        <w:pStyle w:val="Textbody"/>
        <w:spacing w:after="283"/>
        <w:jc w:val="center"/>
      </w:pPr>
      <w:r>
        <w:rPr>
          <w:color w:val="000000"/>
          <w:sz w:val="24"/>
          <w:szCs w:val="24"/>
        </w:rPr>
        <w:t xml:space="preserve">№ 112-  </w:t>
      </w:r>
      <w:r>
        <w:rPr>
          <w:color w:val="000000"/>
          <w:sz w:val="24"/>
          <w:szCs w:val="24"/>
        </w:rPr>
        <w:t>Н                                                                       от  19февраля 2016 года</w:t>
      </w:r>
    </w:p>
    <w:p w:rsidR="00F16A57" w:rsidRDefault="00911005">
      <w:pPr>
        <w:pStyle w:val="Textbody"/>
        <w:spacing w:after="283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д.Белопашино.</w:t>
      </w:r>
    </w:p>
    <w:p w:rsidR="00F16A57" w:rsidRDefault="00F16A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6A57" w:rsidRDefault="00911005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Генерального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муниципального образования «Сойгинское»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Ленского района Архангельской области</w:t>
      </w:r>
    </w:p>
    <w:p w:rsidR="00F16A57" w:rsidRDefault="00F16A5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16A57" w:rsidRDefault="00F16A57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A57" w:rsidRDefault="00911005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8 и </w:t>
      </w:r>
      <w:r>
        <w:rPr>
          <w:color w:val="000000"/>
          <w:sz w:val="28"/>
          <w:szCs w:val="28"/>
        </w:rPr>
        <w:t>23, частью 1 статьи 24, статьей 25 Градостроительного кодекса Российской Федерации,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Совет деп</w:t>
      </w:r>
      <w:r>
        <w:rPr>
          <w:color w:val="000000"/>
          <w:sz w:val="28"/>
          <w:szCs w:val="28"/>
        </w:rPr>
        <w:t>утатов МО «Сафроновское» решил:</w:t>
      </w:r>
    </w:p>
    <w:p w:rsidR="00F16A57" w:rsidRDefault="00911005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1.Утвердить Генеральный план муниципального образования «Сойгинское» Ленского района Архангельской области  согласно Приложению №1.</w:t>
      </w:r>
    </w:p>
    <w:p w:rsidR="00F16A57" w:rsidRDefault="00911005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данное Решение в газете «Маяк».</w:t>
      </w:r>
    </w:p>
    <w:p w:rsidR="00F16A57" w:rsidRDefault="00911005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F16A57" w:rsidRDefault="00F16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6A57" w:rsidRDefault="009110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«Сойгинское»                                                           Л.М.Черепанова</w:t>
      </w:r>
    </w:p>
    <w:p w:rsidR="00F16A57" w:rsidRDefault="00F16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6A57" w:rsidRDefault="009110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МО «Сойгинское»              Н.А.Щедрицева</w:t>
      </w:r>
    </w:p>
    <w:p w:rsidR="00F16A57" w:rsidRDefault="00F16A5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4964"/>
      </w:tblGrid>
      <w:tr w:rsidR="00F16A57">
        <w:tblPrEx>
          <w:tblCellMar>
            <w:top w:w="0" w:type="dxa"/>
            <w:bottom w:w="0" w:type="dxa"/>
          </w:tblCellMar>
        </w:tblPrEx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A57" w:rsidRDefault="00F16A57">
            <w:pPr>
              <w:pStyle w:val="Standard"/>
              <w:tabs>
                <w:tab w:val="left" w:pos="1005"/>
                <w:tab w:val="center" w:pos="2373"/>
              </w:tabs>
              <w:rPr>
                <w:sz w:val="28"/>
                <w:szCs w:val="28"/>
              </w:rPr>
            </w:pPr>
          </w:p>
          <w:p w:rsidR="00F16A57" w:rsidRDefault="00911005">
            <w:pPr>
              <w:pStyle w:val="Standard"/>
              <w:tabs>
                <w:tab w:val="left" w:pos="1005"/>
                <w:tab w:val="center" w:pos="237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F16A57" w:rsidRDefault="00911005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решению </w:t>
            </w:r>
            <w:r>
              <w:rPr>
                <w:sz w:val="28"/>
                <w:szCs w:val="28"/>
              </w:rPr>
              <w:t>Совета депутатов № 112-н от 19.02.2016       года «Об утверждении Генерального плана муниципального образования «Сойгинское» Ленского района Архангельской области</w:t>
            </w:r>
          </w:p>
        </w:tc>
      </w:tr>
    </w:tbl>
    <w:p w:rsidR="00F16A57" w:rsidRDefault="00F16A57">
      <w:pPr>
        <w:pStyle w:val="Standard"/>
      </w:pPr>
    </w:p>
    <w:p w:rsidR="00F16A57" w:rsidRDefault="009110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ОПИСЬ</w:t>
      </w:r>
    </w:p>
    <w:p w:rsidR="00F16A57" w:rsidRDefault="009110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Генерального плана муниципального образования Сойгинское»</w:t>
      </w:r>
    </w:p>
    <w:p w:rsidR="00F16A57" w:rsidRDefault="0091100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Ленского района </w:t>
      </w:r>
      <w:r>
        <w:rPr>
          <w:sz w:val="28"/>
          <w:szCs w:val="28"/>
        </w:rPr>
        <w:t>Архангельской области</w:t>
      </w:r>
    </w:p>
    <w:p w:rsidR="00F16A57" w:rsidRDefault="00F16A57">
      <w:pPr>
        <w:pStyle w:val="Standard"/>
        <w:jc w:val="center"/>
        <w:rPr>
          <w:sz w:val="28"/>
          <w:szCs w:val="28"/>
        </w:rPr>
      </w:pPr>
    </w:p>
    <w:tbl>
      <w:tblPr>
        <w:tblW w:w="94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7"/>
        <w:gridCol w:w="1621"/>
        <w:gridCol w:w="1981"/>
      </w:tblGrid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Гриф секретности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Текстовые материалы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территориальном планировании.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F16A57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F16A57" w:rsidRDefault="00F16A5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Графические материалы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планируемого размещения объектов местного значения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 границ </w:t>
            </w:r>
            <w:r>
              <w:rPr>
                <w:sz w:val="28"/>
                <w:szCs w:val="28"/>
              </w:rPr>
              <w:t>населенных пунктов, входящих в состав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н/с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функционального зонирования.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использования территории (современное состояние)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зон с особыми условиями использования территории.</w:t>
            </w:r>
          </w:p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Территории, </w:t>
            </w:r>
            <w:r>
              <w:rPr>
                <w:sz w:val="28"/>
                <w:szCs w:val="28"/>
              </w:rPr>
              <w:t>подверженные риску возникновения чрезвычайных ситуаций природного и техногенного характера.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  <w:tr w:rsidR="00F16A57">
        <w:tblPrEx>
          <w:tblCellMar>
            <w:top w:w="0" w:type="dxa"/>
            <w:bottom w:w="0" w:type="dxa"/>
          </w:tblCellMar>
        </w:tblPrEx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планировочной организации территории. Карта планируемого размещения объектов федерального, регионального и местного значения.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1:50 000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A57" w:rsidRDefault="0091100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</w:tbl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rPr>
          <w:sz w:val="28"/>
          <w:szCs w:val="28"/>
        </w:rPr>
      </w:pPr>
    </w:p>
    <w:p w:rsidR="00F16A57" w:rsidRDefault="00F16A57">
      <w:pPr>
        <w:pStyle w:val="Standard"/>
        <w:shd w:val="clear" w:color="auto" w:fill="FFFFFF"/>
        <w:tabs>
          <w:tab w:val="left" w:pos="4445"/>
          <w:tab w:val="left" w:pos="8069"/>
        </w:tabs>
        <w:jc w:val="both"/>
      </w:pPr>
    </w:p>
    <w:sectPr w:rsidR="00F16A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05" w:rsidRDefault="00911005">
      <w:r>
        <w:separator/>
      </w:r>
    </w:p>
  </w:endnote>
  <w:endnote w:type="continuationSeparator" w:id="0">
    <w:p w:rsidR="00911005" w:rsidRDefault="0091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05" w:rsidRDefault="00911005">
      <w:r>
        <w:rPr>
          <w:color w:val="000000"/>
        </w:rPr>
        <w:separator/>
      </w:r>
    </w:p>
  </w:footnote>
  <w:footnote w:type="continuationSeparator" w:id="0">
    <w:p w:rsidR="00911005" w:rsidRDefault="0091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6A57"/>
    <w:rsid w:val="00682CBD"/>
    <w:rsid w:val="00911005"/>
    <w:rsid w:val="00F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142B-6546-486E-BA44-FD5E13E4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No Spacing"/>
    <w:pPr>
      <w:widowControl/>
      <w:suppressAutoHyphens/>
    </w:pPr>
    <w:rPr>
      <w:rFonts w:eastAsia="Times New Roman" w:cs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2016-02-11T14:03:00Z</cp:lastPrinted>
  <dcterms:created xsi:type="dcterms:W3CDTF">2016-03-06T07:38:00Z</dcterms:created>
  <dcterms:modified xsi:type="dcterms:W3CDTF">2016-03-06T07:38:00Z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